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E7A46"/>
          <w:sz w:val="40"/>
          <w:szCs w:val="40"/>
        </w:rPr>
        <w:t xml:space="preserve">Annexe — Agrafeuse électrique (Binôme 2)</w:t>
      </w:r>
    </w:p>
    <w:p>
      <w:pPr>
        <w:pBdr>
          <w:bottom w:val="single" w:color="4ADE80" w:sz="6" w:space="8"/>
        </w:pBd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Terminale STI2D — Spécialité SIN — Séquence 1</w:t>
      </w:r>
    </w:p>
    <w:p>
      <w:pPr>
        <w:spacing w:after="140"/>
        <w:jc w:val="right"/>
      </w:pPr>
      <w:r>
        <w:rPr>
          <w:i/>
          <w:iCs/>
          <w:color w:val="888888"/>
          <w:sz w:val="16"/>
          <w:szCs w:val="16"/>
        </w:rPr>
        <w:t xml:space="preserve">Annexe — non imprimée — ouverte sur le poste du binôme</w:t>
      </w:r>
    </w:p>
    <w:p>
      <w:pPr>
        <w:pageBreakBefore/>
        <w:spacing w:after="100" w:before="240"/>
      </w:pPr>
      <w:r>
        <w:rPr>
          <w:b/>
          <w:bCs/>
          <w:color w:val="1E7A46"/>
          <w:sz w:val="28"/>
          <w:szCs w:val="28"/>
        </w:rPr>
        <w:t xml:space="preserve">Binôme 2 — Agrafeuse électrique de bureau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Présentation</w:t>
      </w:r>
    </w:p>
    <w:p>
      <w:pPr>
        <w:spacing w:after="120"/>
      </w:pPr>
      <w:r>
        <w:rPr>
          <w:sz w:val="19"/>
          <w:szCs w:val="19"/>
        </w:rPr>
        <w:t xml:space="preserve">Posée sur un bureau, cette agrafeuse agrafe sans effort dès qu'on introduit des feuilles dans sa fente. Elle est alimentée par le secteur. Elle est vendue comme « automatique » : il n'y a ni bouton ni pédale.</w:t>
      </w:r>
    </w:p>
    <w:p>
      <w:pPr>
        <w:spacing w:after="140" w:before="140"/>
        <w:jc w:val="center"/>
      </w:pPr>
      <w:r>
        <w:drawing>
          <wp:inline distT="0" distB="0" distL="0" distR="0">
            <wp:extent cx="4381500" cy="2076450"/>
            <wp:effectExtent t="0" r="0" b="0" l="0"/>
            <wp:docPr id="2" name="Image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Fonctionnement</w:t>
      </w:r>
    </w:p>
    <w:p>
      <w:pPr>
        <w:spacing w:after="120"/>
      </w:pPr>
      <w:r>
        <w:rPr>
          <w:sz w:val="19"/>
          <w:szCs w:val="19"/>
        </w:rPr>
        <w:t xml:space="preserve">L'introduction d'une liasse coupe un faisceau infrarouge. L'appareil vérifie qu'il reste des agrafes, puis lance un cycle d'agrafage. La tête revient d'elle-même en position haute. Un voyant passe au rouge lorsque le magasin est vide.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Composants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700"/>
        <w:gridCol w:w="46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4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4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Fourche optique infrarouge à l'entrée de la fente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faisceau coupé par la liasse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Contact de fin de course de la tête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signale la tête revenue en position haute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Micro-interrupteur de magasin vide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actionné par le poussoir en fin de bande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Microcontrôleur 8 bits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vérifie les conditions et déclenche le cycle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Voyant bicolore rouge / vert en façade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rouge fixe si le magasin est vide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 de commande du solénoïde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impulsion de 80 ms issue du microcontrôleur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Solénoïde d'agrafage 24 V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force de frappe 60 N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Bloc d'alimentation 230 V / 24 V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puissance 30 W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Ressort de rappel de la tête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ramène la tête sans consommer d'énergie électrique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Magasin d'agrafes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capacité 200 agrafes</w:t>
            </w:r>
          </w:p>
        </w:tc>
      </w:tr>
    </w:tbl>
    <w:p>
      <w:pPr>
        <w:spacing w:after="120"/>
      </w:pPr>
      <w:r>
        <w:rPr>
          <w:i/>
          <w:iCs/>
          <w:sz w:val="19"/>
          <w:szCs w:val="19"/>
        </w:rPr>
        <w:t xml:space="preserve">Les composants sont donnés dans l'ordre du démontage, pas dans l'ordre des fonctions.</w:t>
      </w:r>
    </w:p>
    <w:sectPr>
      <w:footerReference w:type="default" r:id="rId7"/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i/>
        <w:iCs/>
        <w:color w:val="888888"/>
        <w:sz w:val="15"/>
        <w:szCs w:val="15"/>
      </w:rPr>
      <w:t xml:space="preserve">Annexe (non imprimée) + poste du binôme   |   Comment un objet peut-il percevoir un danger, décider seul, et prévenir — sans personne derrière 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9" Type="http://schemas.openxmlformats.org/officeDocument/2006/relationships/image" Target="media/a91e7bcf06280b03b8cab4eb66ac649a0e2e149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2026-08-05T09:28:24.865Z</dcterms:created>
  <dcterms:modified xsi:type="dcterms:W3CDTF">2026-08-05T09:28:24.865Z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