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E7A46"/>
          <w:sz w:val="40"/>
          <w:szCs w:val="40"/>
        </w:rPr>
        <w:t xml:space="preserve">TD — Sept systèmes sur la table</w:t>
      </w:r>
    </w:p>
    <w:p>
      <w:pPr>
        <w:pBdr>
          <w:bottom w:val="single" w:color="4ADE80" w:sz="6" w:space="8"/>
        </w:pBdr>
        <w:spacing w:after="300"/>
        <w:jc w:val="center"/>
      </w:pPr>
      <w:r>
        <w:rPr>
          <w:i/>
          <w:iCs/>
          <w:color w:val="555555"/>
          <w:sz w:val="20"/>
          <w:szCs w:val="20"/>
        </w:rPr>
        <w:t xml:space="preserve">Terminale STI2D — Spécialité SIN — Séquence 1</w:t>
      </w:r>
    </w:p>
    <w:p>
      <w:pPr>
        <w:spacing w:after="140"/>
        <w:jc w:val="right"/>
      </w:pPr>
      <w:r>
        <w:rPr>
          <w:i/>
          <w:iCs/>
          <w:color w:val="888888"/>
          <w:sz w:val="16"/>
          <w:szCs w:val="16"/>
        </w:rPr>
        <w:t xml:space="preserve">Dossier élève — 8 pages — pages 1 à 4 imprimées, la fiche-réponse (page 5 et suivantes) reste sur le poste du binôme — l’annexe de votre système : fichier séparé, même poste</w:t>
      </w:r>
    </w:p>
    <w:p>
      <w:pPr>
        <w:pBdr>
          <w:top w:val="single" w:color="4ADE80" w:sz="8" w:space="8"/>
          <w:bottom w:val="single" w:color="4ADE80" w:sz="8" w:space="8"/>
          <w:left w:val="single" w:color="1E7A46" w:sz="18" w:space="10"/>
          <w:right w:val="single" w:color="EAF7F0" w:sz="2" w:space="10"/>
        </w:pBdr>
        <w:shd w:fill="EAF7F0" w:val="clear"/>
        <w:spacing w:after="220" w:before="120"/>
      </w:pPr>
      <w:r>
        <w:rPr>
          <w:b/>
          <w:bCs/>
          <w:color w:val="1E7A46"/>
          <w:sz w:val="26"/>
          <w:szCs w:val="26"/>
        </w:rPr>
        <w:t xml:space="preserve">Face à un système qu'on n'a pas conçu, comment décider à quelle fonction appartient chaque composant — et le prouver ?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8000"/>
      </w:tblGrid>
      <w:tr>
        <w:trPr>
          <w:cantSplit w:val="false"/>
          <w:tblHeader w:val="false"/>
        </w:trPr>
        <w:tc>
          <w:tcPr>
            <w:tcW w:type="dxa" w:w="10200"/>
            <w:gridSpan w:val="2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Contrat de séance</w:t>
            </w:r>
          </w:p>
        </w:tc>
      </w:tr>
      <w:tr>
        <w:trPr>
          <w:cantSplit w:val="false"/>
          <w:tblHeader w:val="false"/>
        </w:trPr>
        <w:tc>
          <w:tcPr>
            <w:tcW w:type="dxa" w:w="2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Objectif</w:t>
            </w:r>
          </w:p>
        </w:tc>
        <w:tc>
          <w:tcPr>
            <w:tcW w:type="dxa" w:w="8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Attribuer chaque composant d'un système réel à une fonction de la chaîne d'information, et défendre ce choix devant la documentation.</w:t>
            </w:r>
          </w:p>
        </w:tc>
      </w:tr>
      <w:tr>
        <w:trPr>
          <w:cantSplit w:val="false"/>
          <w:tblHeader w:val="false"/>
        </w:trPr>
        <w:tc>
          <w:tcPr>
            <w:tcW w:type="dxa" w:w="2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Activité</w:t>
            </w:r>
          </w:p>
        </w:tc>
        <w:tc>
          <w:tcPr>
            <w:tcW w:type="dxa" w:w="8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Trois passages : décrire votre chaîne d'information, critiquer celle d'un autre binôme, la modifier.</w:t>
            </w:r>
          </w:p>
        </w:tc>
      </w:tr>
      <w:tr>
        <w:trPr>
          <w:cantSplit w:val="false"/>
          <w:tblHeader w:val="false"/>
        </w:trPr>
        <w:tc>
          <w:tcPr>
            <w:tcW w:type="dxa" w:w="2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Rendu attendu</w:t>
            </w:r>
          </w:p>
        </w:tc>
        <w:tc>
          <w:tcPr>
            <w:tcW w:type="dxa" w:w="8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Une fiche-réponse numérique complétée, déposée en ligne à la fin du créneau. Noté sur 20, coefficient 1.</w:t>
            </w:r>
          </w:p>
        </w:tc>
      </w:tr>
      <w:tr>
        <w:trPr>
          <w:cantSplit w:val="false"/>
          <w:tblHeader w:val="false"/>
        </w:trPr>
        <w:tc>
          <w:tcPr>
            <w:tcW w:type="dxa" w:w="2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Réussi si</w:t>
            </w:r>
          </w:p>
        </w:tc>
        <w:tc>
          <w:tcPr>
            <w:tcW w:type="dxa" w:w="8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Chaque composant est placé, et chaque placement contesté justifié par une phrase de la documentation.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Répartition des rôles</w:t>
      </w:r>
    </w:p>
    <w:p>
      <w:pPr>
        <w:spacing w:after="120"/>
      </w:pPr>
      <w:r>
        <w:rPr>
          <w:sz w:val="19"/>
          <w:szCs w:val="19"/>
        </w:rPr>
        <w:t xml:space="preserve">Se répartir les rôles avant d'ouvrir la documentation. Les rôles ne changent pas entre les trois passages.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5100"/>
        <w:gridCol w:w="2700"/>
      </w:tblGrid>
      <w:tr>
        <w:trPr>
          <w:cantSplit w:val="false"/>
          <w:tblHeader w:val="false"/>
        </w:trPr>
        <w:tc>
          <w:tcPr>
            <w:tcW w:type="dxa" w:w="2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Rôle</w:t>
            </w:r>
          </w:p>
        </w:tc>
        <w:tc>
          <w:tcPr>
            <w:tcW w:type="dxa" w:w="51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qu'il fait</w:t>
            </w:r>
          </w:p>
        </w:tc>
        <w:tc>
          <w:tcPr>
            <w:tcW w:type="dxa" w:w="27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Prénom</w:t>
            </w:r>
          </w:p>
        </w:tc>
      </w:tr>
      <w:tr>
        <w:trPr>
          <w:cantSplit w:val="false"/>
          <w:tblHeader w:val="false"/>
        </w:trPr>
        <w:tc>
          <w:tcPr>
            <w:tcW w:type="dxa" w:w="24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Pilote-documentaliste</w:t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tient la consigne et le temps, décide quand on passe à la suite ; cherche dans les ressources, ouvre les documents techniques</w:t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24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Rédacteur-porte-parole</w:t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tient le clavier, produit le fichier rendu ; présente le travail devant la classe</w:t>
            </w:r>
          </w:p>
        </w:tc>
        <w:tc>
          <w:tcPr>
            <w:tcW w:type="dxa" w:w="2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Votre système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600"/>
      </w:tblGrid>
      <w:tr>
        <w:trPr>
          <w:cantSplit w:val="false"/>
          <w:tblHeader w:val="false"/>
        </w:trPr>
        <w:tc>
          <w:tcPr>
            <w:tcW w:type="dxa" w:w="2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Binôme</w:t>
            </w:r>
          </w:p>
        </w:tc>
        <w:tc>
          <w:tcPr>
            <w:tcW w:type="dxa" w:w="7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i/>
                <w:iCs/>
                <w:color w:val="AAAAAA"/>
                <w:sz w:val="17"/>
                <w:szCs w:val="17"/>
              </w:rPr>
              <w:t xml:space="preserve">à compléter</w:t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Système attribué</w:t>
            </w:r>
          </w:p>
        </w:tc>
        <w:tc>
          <w:tcPr>
            <w:tcW w:type="dxa" w:w="7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i/>
                <w:iCs/>
                <w:color w:val="AAAAAA"/>
                <w:sz w:val="17"/>
                <w:szCs w:val="17"/>
              </w:rPr>
              <w:t xml:space="preserve">à compléter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Ce qui se passe pendant le créneau de 1 h 50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400"/>
        <w:gridCol w:w="6200"/>
      </w:tblGrid>
      <w:tr>
        <w:trPr>
          <w:cantSplit w:val="false"/>
          <w:tblHeader w:val="false"/>
        </w:trPr>
        <w:tc>
          <w:tcPr>
            <w:tcW w:type="dxa" w:w="1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Durée</w:t>
            </w:r>
          </w:p>
        </w:tc>
        <w:tc>
          <w:tcPr>
            <w:tcW w:type="dxa" w:w="2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Passage</w:t>
            </w:r>
          </w:p>
        </w:tc>
        <w:tc>
          <w:tcPr>
            <w:tcW w:type="dxa" w:w="62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que vous produisez</w:t>
            </w:r>
          </w:p>
        </w:tc>
      </w:tr>
      <w:tr>
        <w:trPr>
          <w:cantSplit w:val="false"/>
          <w:tblHeader w:val="false"/>
        </w:trPr>
        <w:tc>
          <w:tcPr>
            <w:tcW w:type="dxa" w:w="16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30 min</w:t>
            </w:r>
          </w:p>
        </w:tc>
        <w:tc>
          <w:tcPr>
            <w:tcW w:type="dxa" w:w="2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 Décrire</w:t>
            </w:r>
          </w:p>
        </w:tc>
        <w:tc>
          <w:tcPr>
            <w:tcW w:type="dxa" w:w="6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 schéma-bloc de votre système, complété à partir de sa documentation.</w:t>
            </w:r>
          </w:p>
        </w:tc>
      </w:tr>
      <w:tr>
        <w:trPr>
          <w:cantSplit w:val="false"/>
          <w:tblHeader w:val="false"/>
        </w:trPr>
        <w:tc>
          <w:tcPr>
            <w:tcW w:type="dxa" w:w="16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22 min</w:t>
            </w:r>
          </w:p>
        </w:tc>
        <w:tc>
          <w:tcPr>
            <w:tcW w:type="dxa" w:w="2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 Critiquer</w:t>
            </w:r>
          </w:p>
        </w:tc>
        <w:tc>
          <w:tcPr>
            <w:tcW w:type="dxa" w:w="6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Deux erreurs ou oublis relevés dans le travail d'un autre binôme, chacun justifié par la documentation.</w:t>
            </w:r>
          </w:p>
        </w:tc>
      </w:tr>
      <w:tr>
        <w:trPr>
          <w:cantSplit w:val="false"/>
          <w:tblHeader w:val="false"/>
        </w:trPr>
        <w:tc>
          <w:tcPr>
            <w:tcW w:type="dxa" w:w="16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15 min</w:t>
            </w:r>
          </w:p>
        </w:tc>
        <w:tc>
          <w:tcPr>
            <w:tcW w:type="dxa" w:w="2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 Concevoir</w:t>
            </w:r>
          </w:p>
        </w:tc>
        <w:tc>
          <w:tcPr>
            <w:tcW w:type="dxa" w:w="6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La modification du schéma-bloc imposée par une nouvelle contrainte, et son explication.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Ce que vous avez sous la main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L'annexe de votre système (fichier séparé, ouvert sur le poste de votre binôme) : présentation, fonctionnement, tableau des composants.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La fiche-réponse, à la suite de ce même fichier mais non imprimée, à compléter sur le poste de votre binôme. C'est elle qui est déposée à la fin.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Le schéma-bloc vierge, projeté au tableau, et votre fiche de synthèse pour les définitions.</w:t>
      </w:r>
    </w:p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Passage 1 — Décrire  (30 min)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spacing w:after="60"/>
            </w:pPr>
            <w:r>
              <w:rPr>
                <w:sz w:val="19"/>
                <w:szCs w:val="19"/>
              </w:rPr>
              <w:t xml:space="preserve">Vous connaissez votre système par sa documentation, pas par son schéma. Personne ne vous dira si un composant appartient à ACQUÉRIR ou à la chaîne d'énergie : c'est ce que vous devez décider, et prouver.</w:t>
            </w:r>
          </w:p>
        </w:tc>
      </w:tr>
    </w:tbl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 xml:space="preserve">Lire</w:t>
      </w:r>
      <w:r>
        <w:rPr>
          <w:sz w:val="20"/>
          <w:szCs w:val="20"/>
        </w:rPr>
        <w:t xml:space="preserve"> l'annexe de votre système en entier avant d'écrire quoi que ce soit. Le paragraphe « Fonctionnement » dit ce que le système décide : il vaut plus que le tableau des composants.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2. </w:t>
      </w:r>
      <w:r>
        <w:rPr>
          <w:b/>
          <w:bCs/>
          <w:sz w:val="20"/>
          <w:szCs w:val="20"/>
        </w:rPr>
        <w:t xml:space="preserve">Reporter</w:t>
      </w:r>
      <w:r>
        <w:rPr>
          <w:sz w:val="20"/>
          <w:szCs w:val="20"/>
        </w:rPr>
        <w:t xml:space="preserve"> dans la fiche-réponse numérique le repère et la désignation de chaque composant du tableau, sans en oublier aucun.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3. </w:t>
      </w:r>
      <w:r>
        <w:rPr>
          <w:b/>
          <w:bCs/>
          <w:sz w:val="20"/>
          <w:szCs w:val="20"/>
        </w:rPr>
        <w:t xml:space="preserve">Classer</w:t>
      </w:r>
      <w:r>
        <w:rPr>
          <w:sz w:val="20"/>
          <w:szCs w:val="20"/>
        </w:rPr>
        <w:t xml:space="preserve"> chaque composant dans l'une des cinq catégories suivantes. Deux d'entre elles ne font pas partie de la chaîne d'information : c'est là que se jouent les points.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600"/>
      </w:tblGrid>
      <w:tr>
        <w:trPr>
          <w:cantSplit w:val="false"/>
          <w:tblHeader w:val="false"/>
        </w:trPr>
        <w:tc>
          <w:tcPr>
            <w:tcW w:type="dxa" w:w="2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ACQUÉRIR</w:t>
            </w:r>
          </w:p>
        </w:tc>
        <w:tc>
          <w:tcPr>
            <w:tcW w:type="dxa" w:w="7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 composant transforme une grandeur du monde réel, ou un ordre reçu, en une information utilisable.</w:t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TRAITER</w:t>
            </w:r>
          </w:p>
        </w:tc>
        <w:tc>
          <w:tcPr>
            <w:tcW w:type="dxa" w:w="7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 composant compare, calcule, mémorise ou décide.</w:t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COMMUNIQUER</w:t>
            </w:r>
          </w:p>
        </w:tc>
        <w:tc>
          <w:tcPr>
            <w:tcW w:type="dxa" w:w="7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 composant transmet une information ou un ordre issu de la décision.</w:t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Chaîne d'énergie</w:t>
            </w:r>
          </w:p>
        </w:tc>
        <w:tc>
          <w:tcPr>
            <w:tcW w:type="dxa" w:w="7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 composant fournit, transporte ou produit l'action physique. Il reçoit des ordres, il n'en donne pas.</w:t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Hors chaîne</w:t>
            </w:r>
          </w:p>
        </w:tc>
        <w:tc>
          <w:tcPr>
            <w:tcW w:type="dxa" w:w="7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 composant ne participe ni à l'information ni à l'énergie : pièce mécanique, contenant, accessoire.</w:t>
            </w:r>
          </w:p>
        </w:tc>
      </w:tr>
    </w:tbl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4. </w:t>
      </w:r>
      <w:r>
        <w:rPr>
          <w:b/>
          <w:bCs/>
          <w:sz w:val="20"/>
          <w:szCs w:val="20"/>
        </w:rPr>
        <w:t xml:space="preserve">Compléter</w:t>
      </w:r>
      <w:r>
        <w:rPr>
          <w:sz w:val="20"/>
          <w:szCs w:val="20"/>
        </w:rPr>
        <w:t xml:space="preserve"> le schéma-bloc de la fiche-réponse : la grandeur d'entrée, le contenu des trois blocs, les destinataires atteints et le moyen de transmission employé pour chacun.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5. </w:t>
      </w:r>
      <w:r>
        <w:rPr>
          <w:b/>
          <w:bCs/>
          <w:sz w:val="20"/>
          <w:szCs w:val="20"/>
        </w:rPr>
        <w:t xml:space="preserve">Justifier</w:t>
      </w:r>
      <w:r>
        <w:rPr>
          <w:sz w:val="20"/>
          <w:szCs w:val="20"/>
        </w:rPr>
        <w:t xml:space="preserve"> par écrit deux placements que votre binôme a discutés. Une phrase chacun, appuyée sur une ligne de la documentation.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6. </w:t>
      </w:r>
      <w:r>
        <w:rPr>
          <w:b/>
          <w:bCs/>
          <w:sz w:val="20"/>
          <w:szCs w:val="20"/>
        </w:rPr>
        <w:t xml:space="preserve">Préparer</w:t>
      </w:r>
      <w:r>
        <w:rPr>
          <w:sz w:val="20"/>
          <w:szCs w:val="20"/>
        </w:rPr>
        <w:t xml:space="preserve"> la projection : le rédacteur-porte-parole doit pouvoir dire en trente secondes quel composant a été le plus difficile à placer, et pourquoi.</w:t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Brouillon du binôme — les composants qui posent problème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4000"/>
        <w:gridCol w:w="3200"/>
      </w:tblGrid>
      <w:tr>
        <w:trPr>
          <w:cantSplit w:val="false"/>
          <w:tblHeader w:val="false"/>
        </w:trPr>
        <w:tc>
          <w:tcPr>
            <w:tcW w:type="dxa" w:w="3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Composant</w:t>
            </w:r>
          </w:p>
        </w:tc>
        <w:tc>
          <w:tcPr>
            <w:tcW w:type="dxa" w:w="4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qui fait hésiter</w:t>
            </w:r>
          </w:p>
        </w:tc>
        <w:tc>
          <w:tcPr>
            <w:tcW w:type="dxa" w:w="32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Décision finale</w:t>
            </w:r>
          </w:p>
        </w:tc>
      </w:tr>
      <w:tr>
        <w:trPr>
          <w:cantSplit w:val="false"/>
          <w:tblHeader w:val="false"/>
        </w:trP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Mise en commun (12 min) — ce que les autres binômes ont trouvé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Passage 2 — Critiquer  (22 min)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spacing w:after="60"/>
            </w:pPr>
            <w:r>
              <w:rPr>
                <w:sz w:val="19"/>
                <w:szCs w:val="19"/>
              </w:rPr>
              <w:t xml:space="preserve">Vous recevez le travail d'un autre binôme et la documentation du système qu'il a traité. Vous ne connaissez pas ce système : la documentation est votre seule arme, et elle suffit.</w:t>
            </w:r>
          </w:p>
        </w:tc>
      </w:tr>
    </w:tbl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 xml:space="preserve">Lire</w:t>
      </w:r>
      <w:r>
        <w:rPr>
          <w:sz w:val="20"/>
          <w:szCs w:val="20"/>
        </w:rPr>
        <w:t xml:space="preserve"> l'annexe du système reçu avant d'ouvrir la production de l'autre binôme. Se faire sa propre idée d'abord.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2. </w:t>
      </w:r>
      <w:r>
        <w:rPr>
          <w:b/>
          <w:bCs/>
          <w:sz w:val="20"/>
          <w:szCs w:val="20"/>
        </w:rPr>
        <w:t xml:space="preserve">Confronter</w:t>
      </w:r>
      <w:r>
        <w:rPr>
          <w:sz w:val="20"/>
          <w:szCs w:val="20"/>
        </w:rPr>
        <w:t xml:space="preserve"> ligne à ligne le schéma-bloc reçu et la documentation. Vérifier en particulier : la grandeur d'entrée est-elle complète, les destinataires sont-ils les bons, un moyen de transmission a-t-il été écrit à la place d'un destinataire ?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3. </w:t>
      </w:r>
      <w:r>
        <w:rPr>
          <w:b/>
          <w:bCs/>
          <w:sz w:val="20"/>
          <w:szCs w:val="20"/>
        </w:rPr>
        <w:t xml:space="preserve">Relever</w:t>
      </w:r>
      <w:r>
        <w:rPr>
          <w:sz w:val="20"/>
          <w:szCs w:val="20"/>
        </w:rPr>
        <w:t xml:space="preserve"> au moins deux erreurs ou oublis. Un oubli compte autant qu'une erreur.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4. </w:t>
      </w:r>
      <w:r>
        <w:rPr>
          <w:b/>
          <w:bCs/>
          <w:sz w:val="20"/>
          <w:szCs w:val="20"/>
        </w:rPr>
        <w:t xml:space="preserve">Justifier</w:t>
      </w:r>
      <w:r>
        <w:rPr>
          <w:sz w:val="20"/>
          <w:szCs w:val="20"/>
        </w:rPr>
        <w:t xml:space="preserve"> chaque remarque en citant le repère ou la phrase de la documentation qui la fonde. Une remarque sans citation ne sera pas retenue.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5. </w:t>
      </w:r>
      <w:r>
        <w:rPr>
          <w:b/>
          <w:bCs/>
          <w:sz w:val="20"/>
          <w:szCs w:val="20"/>
        </w:rPr>
        <w:t xml:space="preserve">Proposer</w:t>
      </w:r>
      <w:r>
        <w:rPr>
          <w:sz w:val="20"/>
          <w:szCs w:val="20"/>
        </w:rPr>
        <w:t xml:space="preserve"> pour chaque remarque ce qu'il fallait écrire.</w:t>
      </w:r>
    </w:p>
    <w:p>
      <w:pPr>
        <w:spacing w:after="80"/>
      </w:pPr>
      <w:r>
        <w:rPr>
          <w:sz w:val="19"/>
          <w:szCs w:val="19"/>
        </w:rPr>
        <w:t xml:space="preserve">Chaque remarque se rédige dans la fiche-réponse selon ce modèle :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3400"/>
      </w:tblGrid>
      <w:tr>
        <w:trPr>
          <w:cantSplit w:val="false"/>
          <w:tblHeader w:val="false"/>
        </w:trPr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qui est écrit</w:t>
            </w:r>
          </w:p>
        </w:tc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que dit la documentation</w:t>
            </w:r>
          </w:p>
        </w:tc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qu'il fallait écrire</w:t>
            </w:r>
          </w:p>
        </w:tc>
      </w:tr>
      <w:tr>
        <w:trPr>
          <w:cantSplit w:val="false"/>
          <w:tblHeader w:val="false"/>
        </w:trPr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« Le module Bluetooth est le destinataire. »</w:t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Repère 4 : le module a une portée de 10 m et transmet vers le téléphone.</w:t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 module est le moyen de transmission ; le destinataire est l'utilisateur.</w:t>
            </w:r>
          </w:p>
        </w:tc>
      </w:tr>
    </w:tbl>
    <w:p>
      <w:pPr>
        <w:spacing w:after="120"/>
      </w:pPr>
      <w:r>
        <w:rPr>
          <w:i/>
          <w:iCs/>
          <w:sz w:val="19"/>
          <w:szCs w:val="19"/>
        </w:rPr>
        <w:t xml:space="preserve">Cet exemple ne concerne aucun des sept systèmes de la classe : il montre seulement le niveau de précision attendu.</w:t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Brouillon du binôme — lecture de la documentation reçue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0"/>
        <w:gridCol w:w="5100"/>
      </w:tblGrid>
      <w:tr>
        <w:trPr>
          <w:cantSplit w:val="false"/>
          <w:tblHeader w:val="false"/>
        </w:trPr>
        <w:tc>
          <w:tcPr>
            <w:tcW w:type="dxa" w:w="51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que ce système mesure ou reçoit</w:t>
            </w:r>
          </w:p>
        </w:tc>
        <w:tc>
          <w:tcPr>
            <w:tcW w:type="dxa" w:w="51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qu'il fait faire ou ce qu'il affiche</w:t>
            </w:r>
          </w:p>
        </w:tc>
      </w:tr>
      <w:tr>
        <w:trPr>
          <w:cantSplit w:val="false"/>
          <w:tblHeader w:val="false"/>
        </w:trPr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1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Mise en commun (8 min) — la remarque qui a été discutée le plus longtemps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Passage 3 — Concevoir  (15 min)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spacing w:after="60"/>
            </w:pPr>
            <w:r>
              <w:rPr>
                <w:sz w:val="19"/>
                <w:szCs w:val="19"/>
              </w:rPr>
              <w:t xml:space="preserve">Une contrainte nouvelle vous est donnée au début du passage. Elle porte sur votre système, celui du passage 1. Elle n'a pas de solution unique, mais elle a des solutions fausses.</w:t>
            </w:r>
          </w:p>
        </w:tc>
      </w:tr>
    </w:tbl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 xml:space="preserve">Recopier</w:t>
      </w:r>
      <w:r>
        <w:rPr>
          <w:sz w:val="20"/>
          <w:szCs w:val="20"/>
        </w:rPr>
        <w:t xml:space="preserve"> la contrainte projetée dans la fiche-réponse.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2. </w:t>
      </w:r>
      <w:r>
        <w:rPr>
          <w:b/>
          <w:bCs/>
          <w:sz w:val="20"/>
          <w:szCs w:val="20"/>
        </w:rPr>
        <w:t xml:space="preserve">Déterminer</w:t>
      </w:r>
      <w:r>
        <w:rPr>
          <w:sz w:val="20"/>
          <w:szCs w:val="20"/>
        </w:rPr>
        <w:t xml:space="preserve"> quels blocs du schéma-bloc changent — et lesquels ne changent pas. Un bloc inchangé est une réponse, pas un oubli.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3. </w:t>
      </w:r>
      <w:r>
        <w:rPr>
          <w:b/>
          <w:bCs/>
          <w:sz w:val="20"/>
          <w:szCs w:val="20"/>
        </w:rPr>
        <w:t xml:space="preserve">Vérifier</w:t>
      </w:r>
      <w:r>
        <w:rPr>
          <w:sz w:val="20"/>
          <w:szCs w:val="20"/>
        </w:rPr>
        <w:t xml:space="preserve"> avant d'ajouter un composant que l'information n'est pas déjà acquise par un composant existant.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4. </w:t>
      </w:r>
      <w:r>
        <w:rPr>
          <w:b/>
          <w:bCs/>
          <w:sz w:val="20"/>
          <w:szCs w:val="20"/>
        </w:rPr>
        <w:t xml:space="preserve">Modifier</w:t>
      </w:r>
      <w:r>
        <w:rPr>
          <w:sz w:val="20"/>
          <w:szCs w:val="20"/>
        </w:rPr>
        <w:t xml:space="preserve"> le schéma-bloc de la fiche-réponse : les ajouts se saisissent en rouge, ce qui disparaît se barre.</w:t>
      </w:r>
    </w:p>
    <w:p>
      <w:pPr>
        <w:spacing w:after="60" w:before="140"/>
      </w:pPr>
      <w:r>
        <w:rPr>
          <w:b/>
          <w:bCs/>
          <w:color w:val="1E7A46"/>
          <w:sz w:val="20"/>
          <w:szCs w:val="20"/>
        </w:rPr>
        <w:t xml:space="preserve">5. </w:t>
      </w:r>
      <w:r>
        <w:rPr>
          <w:b/>
          <w:bCs/>
          <w:sz w:val="20"/>
          <w:szCs w:val="20"/>
        </w:rPr>
        <w:t xml:space="preserve">Expliquer</w:t>
      </w:r>
      <w:r>
        <w:rPr>
          <w:sz w:val="20"/>
          <w:szCs w:val="20"/>
        </w:rPr>
        <w:t xml:space="preserve"> en trois lignes ce que le système sait faire de plus, et par quel chemin l'information nouvelle circule.</w:t>
      </w:r>
    </w:p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Ce qui sera regardé dans votre rendu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0"/>
        <w:gridCol w:w="3200"/>
      </w:tblGrid>
      <w:tr>
        <w:trPr>
          <w:cantSplit w:val="false"/>
          <w:tblHeader w:val="false"/>
        </w:trPr>
        <w:tc>
          <w:tcPr>
            <w:tcW w:type="dxa" w:w="7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Critère</w:t>
            </w:r>
          </w:p>
        </w:tc>
        <w:tc>
          <w:tcPr>
            <w:tcW w:type="dxa" w:w="32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Où</w:t>
            </w:r>
          </w:p>
        </w:tc>
      </w:tr>
      <w:tr>
        <w:trPr>
          <w:cantSplit w:val="false"/>
          <w:tblHeader w:val="false"/>
        </w:trPr>
        <w:tc>
          <w:tcPr>
            <w:tcW w:type="dxa" w:w="7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Tous les composants de l'annexe sont repris et classés, sans exception.</w:t>
            </w:r>
          </w:p>
        </w:tc>
        <w:tc>
          <w:tcPr>
            <w:tcW w:type="dxa" w:w="3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Passage 1</w:t>
            </w:r>
          </w:p>
        </w:tc>
      </w:tr>
      <w:tr>
        <w:trPr>
          <w:cantSplit w:val="false"/>
          <w:tblHeader w:val="false"/>
        </w:trPr>
        <w:tc>
          <w:tcPr>
            <w:tcW w:type="dxa" w:w="7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Les composants qui ne sont pas dans la chaîne d'information sont identifiés comme tels.</w:t>
            </w:r>
          </w:p>
        </w:tc>
        <w:tc>
          <w:tcPr>
            <w:tcW w:type="dxa" w:w="3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Passage 1</w:t>
            </w:r>
          </w:p>
        </w:tc>
      </w:tr>
      <w:tr>
        <w:trPr>
          <w:cantSplit w:val="false"/>
          <w:tblHeader w:val="false"/>
        </w:trPr>
        <w:tc>
          <w:tcPr>
            <w:tcW w:type="dxa" w:w="7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Les destinataires sont des destinataires, pas des moyens de transmission.</w:t>
            </w:r>
          </w:p>
        </w:tc>
        <w:tc>
          <w:tcPr>
            <w:tcW w:type="dxa" w:w="3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Passages 1 et 2</w:t>
            </w:r>
          </w:p>
        </w:tc>
      </w:tr>
      <w:tr>
        <w:trPr>
          <w:cantSplit w:val="false"/>
          <w:tblHeader w:val="false"/>
        </w:trPr>
        <w:tc>
          <w:tcPr>
            <w:tcW w:type="dxa" w:w="7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Chaque remarque de critique cite un repère ou une phrase de la documentation.</w:t>
            </w:r>
          </w:p>
        </w:tc>
        <w:tc>
          <w:tcPr>
            <w:tcW w:type="dxa" w:w="3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Passage 2</w:t>
            </w:r>
          </w:p>
        </w:tc>
      </w:tr>
      <w:tr>
        <w:trPr>
          <w:cantSplit w:val="false"/>
          <w:tblHeader w:val="false"/>
        </w:trPr>
        <w:tc>
          <w:tcPr>
            <w:tcW w:type="dxa" w:w="7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La modification proposée n'ajoute rien qui existe déjà.</w:t>
            </w:r>
          </w:p>
        </w:tc>
        <w:tc>
          <w:tcPr>
            <w:tcW w:type="dxa" w:w="3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Passage 3</w:t>
            </w:r>
          </w:p>
        </w:tc>
      </w:tr>
      <w:tr>
        <w:trPr>
          <w:cantSplit w:val="false"/>
          <w:tblHeader w:val="false"/>
        </w:trPr>
        <w:tc>
          <w:tcPr>
            <w:tcW w:type="dxa" w:w="7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La fiche-réponse est déposée avant la fin du créneau.</w:t>
            </w:r>
          </w:p>
        </w:tc>
        <w:tc>
          <w:tcPr>
            <w:tcW w:type="dxa" w:w="3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Fin de séance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Ce que vous devez savoir refaire seul après ce TD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Placer un composant inconnu dans la bonne catégorie à partir d'une seule ligne de documentation.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Distinguer la sortie de commande, qui appartient à la chaîne d'information, de l'actionneur qu'elle pilote.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Nommer les destinataires atteints par un système et le moyen de transmission employé pour chacun.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19"/>
          <w:szCs w:val="19"/>
        </w:rPr>
        <w:t xml:space="preserve">Dire ce qui change dans un schéma-bloc quand on ajoute une exigence — et ce qui ne change pas.</w:t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Notes personnelles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DCDCD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CCCCC" w:sz="4" w:space="2"/>
              </w:pBdr>
              <w:spacing w:after="110" w:before="11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ageBreakBefore/>
        <w:spacing w:after="100" w:before="0"/>
      </w:pPr>
      <w:r>
        <w:rPr>
          <w:b/>
          <w:bCs/>
          <w:color w:val="1E7A46"/>
          <w:sz w:val="30"/>
          <w:szCs w:val="30"/>
        </w:rPr>
        <w:t xml:space="preserve">Fiche-réponse — à compléter sur le poste du binôme</w:t>
      </w:r>
    </w:p>
    <w:p>
      <w:pPr>
        <w:spacing w:after="120"/>
      </w:pPr>
      <w:r>
        <w:rPr>
          <w:i/>
          <w:iCs/>
          <w:sz w:val="19"/>
          <w:szCs w:val="19"/>
        </w:rPr>
        <w:t xml:space="preserve">Partie non imprimée. C'est elle qui constitue le rendu de séance : elle est déposée en ligne avant la fin du créneau, sous le nom SEQ1_TD_BINOME-n.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800"/>
      </w:tblGrid>
      <w:tr>
        <w:trPr>
          <w:cantSplit w:val="false"/>
          <w:tblHeader w:val="false"/>
        </w:trPr>
        <w:tc>
          <w:tcPr>
            <w:tcW w:type="dxa" w:w="2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Binôme</w:t>
            </w:r>
          </w:p>
        </w:tc>
        <w:tc>
          <w:tcPr>
            <w:tcW w:type="dxa" w:w="7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i/>
                <w:iCs/>
                <w:color w:val="AAAAAA"/>
                <w:sz w:val="17"/>
                <w:szCs w:val="17"/>
              </w:rPr>
              <w:t xml:space="preserve">à compléter</w:t>
            </w:r>
          </w:p>
        </w:tc>
      </w:tr>
      <w:tr>
        <w:trPr>
          <w:cantSplit w:val="false"/>
          <w:tblHeader w:val="false"/>
        </w:trPr>
        <w:tc>
          <w:tcPr>
            <w:tcW w:type="dxa" w:w="2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Noms</w:t>
            </w:r>
          </w:p>
        </w:tc>
        <w:tc>
          <w:tcPr>
            <w:tcW w:type="dxa" w:w="7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i/>
                <w:iCs/>
                <w:color w:val="AAAAAA"/>
                <w:sz w:val="17"/>
                <w:szCs w:val="17"/>
              </w:rPr>
              <w:t xml:space="preserve">à compléter</w:t>
            </w:r>
          </w:p>
        </w:tc>
      </w:tr>
      <w:tr>
        <w:trPr>
          <w:cantSplit w:val="false"/>
          <w:tblHeader w:val="false"/>
        </w:trPr>
        <w:tc>
          <w:tcPr>
            <w:tcW w:type="dxa" w:w="2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Système du passage 1</w:t>
            </w:r>
          </w:p>
        </w:tc>
        <w:tc>
          <w:tcPr>
            <w:tcW w:type="dxa" w:w="7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i/>
                <w:iCs/>
                <w:color w:val="AAAAAA"/>
                <w:sz w:val="17"/>
                <w:szCs w:val="17"/>
              </w:rPr>
              <w:t xml:space="preserve">à compléter</w:t>
            </w:r>
          </w:p>
        </w:tc>
      </w:tr>
    </w:tbl>
    <w:p>
      <w:pPr>
        <w:spacing w:after="100" w:before="200"/>
      </w:pPr>
      <w:r>
        <w:rPr>
          <w:b/>
          <w:bCs/>
          <w:color w:val="1E7A46"/>
          <w:sz w:val="26"/>
          <w:szCs w:val="26"/>
        </w:rPr>
        <w:t xml:space="preserve">Passage 1 — Décrire</w:t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1.1  Classement des composants</w:t>
      </w:r>
    </w:p>
    <w:p>
      <w:pPr>
        <w:spacing w:after="120"/>
      </w:pPr>
      <w:r>
        <w:rPr>
          <w:sz w:val="19"/>
          <w:szCs w:val="19"/>
        </w:rPr>
        <w:t xml:space="preserve">Une ligne par composant de l'annexe. Dans la colonne « Catégorie », écrire : Acquérir, Traiter, Communiquer, Chaîne d'énergie ou Hors chaîne.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5000"/>
        <w:gridCol w:w="43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5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Désignation</w:t>
            </w:r>
          </w:p>
        </w:tc>
        <w:tc>
          <w:tcPr>
            <w:tcW w:type="dxa" w:w="43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Catégorie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2"/>
          <w:szCs w:val="22"/>
        </w:rPr>
        <w:t xml:space="preserve">1.2  Schéma-bloc du système</w:t>
      </w:r>
    </w:p>
    <w:p>
      <w:pPr>
        <w:spacing w:after="140" w:before="140"/>
        <w:jc w:val="center"/>
      </w:pPr>
      <w:r>
        <w:drawing>
          <wp:inline distT="0" distB="0" distL="0" distR="0">
            <wp:extent cx="5524500" cy="1800225"/>
            <wp:effectExtent t="0" r="0" b="0" l="0"/>
            <wp:docPr id="5" name="Image 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sz w:val="19"/>
          <w:szCs w:val="19"/>
        </w:rPr>
        <w:t xml:space="preserve">Remplir le tableau ci-dessous : il tient lieu de schéma-bloc complété.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200"/>
      </w:tblGrid>
      <w:tr>
        <w:trPr>
          <w:cantSplit w:val="false"/>
          <w:tblHeader w:val="false"/>
        </w:trPr>
        <w:tc>
          <w:tcPr>
            <w:tcW w:type="dxa" w:w="3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Grandeur(s) d'entrée</w:t>
            </w:r>
          </w:p>
        </w:tc>
        <w:tc>
          <w:tcPr>
            <w:tcW w:type="dxa" w:w="7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ACQUÉRIR — composants</w:t>
            </w:r>
          </w:p>
        </w:tc>
        <w:tc>
          <w:tcPr>
            <w:tcW w:type="dxa" w:w="7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TRAITER — composants et décision prise</w:t>
            </w:r>
          </w:p>
        </w:tc>
        <w:tc>
          <w:tcPr>
            <w:tcW w:type="dxa" w:w="7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COMMUNIQUER — composants</w:t>
            </w:r>
          </w:p>
        </w:tc>
        <w:tc>
          <w:tcPr>
            <w:tcW w:type="dxa" w:w="7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Destinataire : l'utilisateur — ce qu'il reçoit</w:t>
            </w:r>
          </w:p>
        </w:tc>
        <w:tc>
          <w:tcPr>
            <w:tcW w:type="dxa" w:w="7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Destinataire : la chaîne d'énergie — ce qu'elle reçoit</w:t>
            </w:r>
          </w:p>
        </w:tc>
        <w:tc>
          <w:tcPr>
            <w:tcW w:type="dxa" w:w="7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0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Moyen(s) de transmission employé(s)</w:t>
            </w:r>
          </w:p>
        </w:tc>
        <w:tc>
          <w:tcPr>
            <w:tcW w:type="dxa" w:w="7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1.3  Deux placements justifiés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800"/>
      </w:tblGrid>
      <w:tr>
        <w:trPr>
          <w:cantSplit w:val="false"/>
          <w:tblHeader w:val="false"/>
        </w:trPr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Composant</w:t>
            </w:r>
          </w:p>
        </w:tc>
        <w:tc>
          <w:tcPr>
            <w:tcW w:type="dxa" w:w="68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Pourquoi il est là et pas ailleurs</w:t>
            </w:r>
          </w:p>
        </w:tc>
      </w:tr>
      <w:tr>
        <w:trPr>
          <w:cantSplit w:val="false"/>
          <w:tblHeader w:val="false"/>
        </w:trPr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6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6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Passage 2 — Critiquer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800"/>
      </w:tblGrid>
      <w:tr>
        <w:trPr>
          <w:cantSplit w:val="false"/>
          <w:tblHeader w:val="false"/>
        </w:trPr>
        <w:tc>
          <w:tcPr>
            <w:tcW w:type="dxa" w:w="2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Binôme critiqué</w:t>
            </w:r>
          </w:p>
        </w:tc>
        <w:tc>
          <w:tcPr>
            <w:tcW w:type="dxa" w:w="7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i/>
                <w:iCs/>
                <w:color w:val="AAAAAA"/>
                <w:sz w:val="17"/>
                <w:szCs w:val="17"/>
              </w:rPr>
              <w:t xml:space="preserve">à compléter</w:t>
            </w:r>
          </w:p>
        </w:tc>
      </w:tr>
      <w:tr>
        <w:trPr>
          <w:cantSplit w:val="false"/>
          <w:tblHeader w:val="false"/>
        </w:trPr>
        <w:tc>
          <w:tcPr>
            <w:tcW w:type="dxa" w:w="2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Système</w:t>
            </w:r>
          </w:p>
        </w:tc>
        <w:tc>
          <w:tcPr>
            <w:tcW w:type="dxa" w:w="7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i/>
                <w:iCs/>
                <w:color w:val="AAAAAA"/>
                <w:sz w:val="17"/>
                <w:szCs w:val="17"/>
              </w:rPr>
              <w:t xml:space="preserve">à compléter</w:t>
            </w:r>
          </w:p>
        </w:tc>
      </w:tr>
    </w:tbl>
    <w:p>
      <w:pPr>
        <w:spacing w:after="100"/>
      </w:pPr>
      <w:r>
        <w:rPr>
          <w:sz w:val="19"/>
          <w:szCs w:val="19"/>
        </w:rPr>
        <w:t xml:space="preserve">Une ligne par remarque, deux au minimum. Sans citation de la documentation, la remarque n'est pas retenue.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3400"/>
      </w:tblGrid>
      <w:tr>
        <w:trPr>
          <w:cantSplit w:val="false"/>
          <w:tblHeader w:val="false"/>
        </w:trPr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qui est écrit</w:t>
            </w:r>
          </w:p>
        </w:tc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que dit la documentation (repère ou phrase)</w:t>
            </w:r>
          </w:p>
        </w:tc>
        <w:tc>
          <w:tcPr>
            <w:tcW w:type="dxa" w:w="3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qu'il fallait écrire</w:t>
            </w:r>
          </w:p>
        </w:tc>
      </w:tr>
      <w:tr>
        <w:trPr>
          <w:cantSplit w:val="false"/>
          <w:tblHeader w:val="false"/>
        </w:trPr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ageBreakBefore/>
        <w:spacing w:after="100" w:before="200"/>
      </w:pPr>
      <w:r>
        <w:rPr>
          <w:b/>
          <w:bCs/>
          <w:color w:val="1E7A46"/>
          <w:sz w:val="26"/>
          <w:szCs w:val="26"/>
        </w:rPr>
        <w:t xml:space="preserve">Passage 3 — Concevoir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800"/>
      </w:tblGrid>
      <w:tr>
        <w:trPr>
          <w:cantSplit w:val="false"/>
          <w:tblHeader w:val="false"/>
        </w:trPr>
        <w:tc>
          <w:tcPr>
            <w:tcW w:type="dxa" w:w="24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Contrainte reçue</w:t>
            </w:r>
          </w:p>
        </w:tc>
        <w:tc>
          <w:tcPr>
            <w:tcW w:type="dxa" w:w="7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i/>
                <w:iCs/>
                <w:color w:val="AAAAAA"/>
                <w:sz w:val="17"/>
                <w:szCs w:val="17"/>
              </w:rPr>
              <w:t xml:space="preserve">à compléter</w:t>
            </w:r>
          </w:p>
        </w:tc>
      </w:tr>
    </w:tbl>
    <w:p>
      <w:pPr>
        <w:spacing w:after="100"/>
      </w:pPr>
      <w:r>
        <w:rPr>
          <w:sz w:val="19"/>
          <w:szCs w:val="19"/>
        </w:rPr>
        <w:t xml:space="preserve">Pour chaque bloc, dire ce qui change — ou écrire « inchangé ». Un bloc inchangé est une réponse.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800"/>
        <w:gridCol w:w="3800"/>
      </w:tblGrid>
      <w:tr>
        <w:trPr>
          <w:cantSplit w:val="false"/>
          <w:tblHeader w:val="false"/>
        </w:trPr>
        <w:tc>
          <w:tcPr>
            <w:tcW w:type="dxa" w:w="2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Bloc</w:t>
            </w:r>
          </w:p>
        </w:tc>
        <w:tc>
          <w:tcPr>
            <w:tcW w:type="dxa" w:w="38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Ce qui change</w:t>
            </w:r>
          </w:p>
        </w:tc>
        <w:tc>
          <w:tcPr>
            <w:tcW w:type="dxa" w:w="38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Pourquoi</w:t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Grandeur d'entrée</w:t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ACQUÉRIR</w:t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TRAITER</w:t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COMMUNIQUER</w:t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Destinataires atteints</w:t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cantSplit w:val="false"/>
          <w:tblHeader w:val="false"/>
        </w:trPr>
        <w:tc>
          <w:tcPr>
            <w:tcW w:type="dxa" w:w="26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Moyen de transmission</w:t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Ce que le système sait faire de plus (trois lignes)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0"/>
      </w:tblGrid>
      <w:tr>
        <w:trPr>
          <w:cantSplit w:val="false"/>
          <w:tblHeader w:val="false"/>
        </w:trPr>
        <w:tc>
          <w:tcPr>
            <w:tcW w:type="dxa" w:w="102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sz w:val="2"/>
          <w:szCs w:val="2"/>
        </w:rPr>
        <w:t xml:space="preserve"/>
      </w:r>
    </w:p>
    <w:sectPr>
      <w:footerReference w:type="default" r:id="rId7"/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i/>
        <w:iCs/>
        <w:color w:val="888888"/>
        <w:sz w:val="15"/>
        <w:szCs w:val="15"/>
      </w:rPr>
      <w:t xml:space="preserve">Classeur (corps + fiche-réponse) + poste du binôme   |   Comment un objet peut-il percevoir un danger, décider seul, et prévenir — sans personne derrière 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12" Type="http://schemas.openxmlformats.org/officeDocument/2006/relationships/image" Target="media/b5e00c53e700ee4a4160b9f4c87b475dac2f7f8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2026-08-05T09:28:24.865Z</dcterms:created>
  <dcterms:modified xsi:type="dcterms:W3CDTF">2026-08-05T09:28:24.865Z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